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C" w:rsidRPr="00444927" w:rsidRDefault="00ED1E4C" w:rsidP="00ED1E4C">
      <w:pPr>
        <w:pStyle w:val="Title"/>
        <w:bidi/>
        <w:ind w:left="360"/>
        <w:rPr>
          <w:rFonts w:cs="AL-Mohanad Bold"/>
          <w:b/>
          <w:bCs/>
          <w:sz w:val="40"/>
          <w:szCs w:val="40"/>
          <w:rtl/>
          <w:lang w:val="en-US"/>
        </w:rPr>
      </w:pPr>
      <w:r w:rsidRPr="00444927">
        <w:rPr>
          <w:rFonts w:cs="AL-Mohanad Bold" w:hint="cs"/>
          <w:b/>
          <w:bCs/>
          <w:sz w:val="40"/>
          <w:szCs w:val="40"/>
          <w:rtl/>
        </w:rPr>
        <w:t>السيرة العلمية</w:t>
      </w:r>
    </w:p>
    <w:p w:rsidR="00ED1E4C" w:rsidRPr="00444927" w:rsidRDefault="00ED1E4C" w:rsidP="00ED1E4C">
      <w:pPr>
        <w:ind w:left="468"/>
        <w:rPr>
          <w:b w:val="0"/>
          <w:bCs w:val="0"/>
          <w:sz w:val="27"/>
          <w:szCs w:val="27"/>
          <w:rtl/>
          <w:lang w:bidi="ar-JO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-886460</wp:posOffset>
            </wp:positionV>
            <wp:extent cx="1095375" cy="1573530"/>
            <wp:effectExtent l="0" t="0" r="9525" b="7620"/>
            <wp:wrapNone/>
            <wp:docPr id="2" name="صورة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الاسم: الأستاذ الدكتور جعفر عبابنة.</w:t>
      </w:r>
    </w:p>
    <w:p w:rsidR="00ED1E4C" w:rsidRPr="00444927" w:rsidRDefault="00ED1E4C" w:rsidP="00ED1E4C">
      <w:pPr>
        <w:ind w:left="468"/>
        <w:rPr>
          <w:b w:val="0"/>
          <w:bCs w:val="0"/>
          <w:sz w:val="27"/>
          <w:szCs w:val="27"/>
          <w:rtl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مكان وتاريخ الميلاد: محافظة إربد، سنة 1944م.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شهادة الثانوية العامة سنة 1963.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بكالوريوس اللغة العربية وآدابها من الجامعة الأردنية، سنة 1967م.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الماجستير من جامعة القاهرة سنة 1970م.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الدكتوراه من جامعة يوتا الأمريكية سنة 1978م.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عضو هيئة تدريس في قسم اللغة العربية بالجامعة الأردنية سنة 1978- 2014م.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عملت خلال تلك المدة في جامعات عدّة داخل وخارج الأردن.</w:t>
      </w:r>
    </w:p>
    <w:p w:rsidR="00ED1E4C" w:rsidRPr="00444927" w:rsidRDefault="00ED1E4C" w:rsidP="00ED1E4C">
      <w:pPr>
        <w:ind w:left="1080"/>
        <w:rPr>
          <w:b w:val="0"/>
          <w:bCs w:val="0"/>
          <w:sz w:val="27"/>
          <w:szCs w:val="27"/>
          <w:rtl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الأنشطة العلمية والأكاديمية الآتية: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الإشراف على رسائل الماجستير والدكتوراه والاشتراك في مناقشتها.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تقويم الأبحاث والمشروعات الأكاديمية.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تقديم المشورة العلمية لجهات حكومية وجامعات رسمية وأهلية.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الاشتراك في المواسم الثقافية والمؤتمرات والندوات واللقاءات العلمية المتصلة باللغة العربية وقضاياها.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وضع المناهج التدريسية لبعض الجامعات، ولوزارة التربية والتعليم الأردنية، أو الإشراف على وضعها.</w:t>
      </w:r>
    </w:p>
    <w:p w:rsidR="00ED1E4C" w:rsidRPr="00444927" w:rsidRDefault="00ED1E4C" w:rsidP="00ED1E4C">
      <w:pPr>
        <w:ind w:left="1080"/>
        <w:rPr>
          <w:b w:val="0"/>
          <w:bCs w:val="0"/>
          <w:sz w:val="27"/>
          <w:szCs w:val="27"/>
          <w:rtl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ومن أعمالي: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مكانة الخليل بن أحمد في النحو العربي، دار الفكر، عمان، 1984م.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نظرة في بعض الأوزان الصرفية، مجلة اللغة العربية الأردني، العدد 21-22، 1983م.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في حقيقة الإدغام، مجلة أبحاث اليرموك (سلسلة الآداب واللغويات) المجلد 3، العدد 2، 1985م.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البناء الصرفي للغتين العربية والسواحلية- دراسة تقابلية، المجلة العربية للدراسات اللغوية، المجلد 4، العدد1، 1985م.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مشكلات الصرف العربي والحاسوب، مجلة الآفاق (جامعة الزرقاء الأهلية)، السنة الرابعة، العدد العاشر، 2003م.</w:t>
      </w:r>
    </w:p>
    <w:p w:rsidR="00ED1E4C" w:rsidRPr="00444927" w:rsidRDefault="00ED1E4C" w:rsidP="00ED1E4C">
      <w:pPr>
        <w:numPr>
          <w:ilvl w:val="0"/>
          <w:numId w:val="1"/>
        </w:numPr>
        <w:rPr>
          <w:b w:val="0"/>
          <w:bCs w:val="0"/>
          <w:sz w:val="27"/>
          <w:szCs w:val="27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t>التقاء الساكنين بين الحقيقة والوهم، مجلة مجمع اللغة العربية الأردني، العدد66، 2004م.</w:t>
      </w:r>
    </w:p>
    <w:p w:rsidR="00ED1E4C" w:rsidRPr="00444927" w:rsidRDefault="00ED1E4C" w:rsidP="00ED1E4C">
      <w:pPr>
        <w:numPr>
          <w:ilvl w:val="0"/>
          <w:numId w:val="1"/>
        </w:numPr>
        <w:spacing w:before="120" w:after="120"/>
        <w:ind w:left="468"/>
        <w:jc w:val="mediumKashida"/>
        <w:rPr>
          <w:b w:val="0"/>
          <w:bCs w:val="0"/>
          <w:lang w:bidi="ar-JO"/>
        </w:rPr>
      </w:pPr>
      <w:r w:rsidRPr="00444927">
        <w:rPr>
          <w:rFonts w:hint="cs"/>
          <w:b w:val="0"/>
          <w:bCs w:val="0"/>
          <w:sz w:val="27"/>
          <w:szCs w:val="27"/>
          <w:rtl/>
          <w:lang w:bidi="ar-JO"/>
        </w:rPr>
        <w:lastRenderedPageBreak/>
        <w:t>مصادر الفعل الأجوف المعلّ من صيغتي أفعل واستفعل، مجلة دراسات (العلوم الإنسانية والاجتماعية)، المجلد 42، الملحق1، 2015م.</w:t>
      </w:r>
      <w:r w:rsidRPr="00444927">
        <w:rPr>
          <w:rFonts w:hint="cs"/>
          <w:b w:val="0"/>
          <w:bCs w:val="0"/>
          <w:vanish/>
          <w:sz w:val="27"/>
          <w:szCs w:val="27"/>
          <w:rtl/>
          <w:lang w:bidi="ar-JO"/>
        </w:rPr>
        <w:t>فكتنر روبينة النهوض باللغة العربية للتوجه نحو مجتمع المعرفة.ق في الجامعات الأردنية.رج أربعة عشر دولاراً سنوياً أو ما يعادلها ي</w:t>
      </w:r>
    </w:p>
    <w:p w:rsidR="009C2E8C" w:rsidRDefault="009C2E8C" w:rsidP="00ED1E4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B93"/>
    <w:multiLevelType w:val="hybridMultilevel"/>
    <w:tmpl w:val="4370ADC6"/>
    <w:lvl w:ilvl="0" w:tplc="9160AF7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ED1E4C"/>
    <w:rsid w:val="00005B07"/>
    <w:rsid w:val="009C2E8C"/>
    <w:rsid w:val="00E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C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E4C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ED1E4C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2016-05-23T06:44:00Z</dcterms:created>
  <dcterms:modified xsi:type="dcterms:W3CDTF">2016-05-23T06:44:00Z</dcterms:modified>
</cp:coreProperties>
</file>